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rPr>
          <w:rFonts w:hint="eastAsia" w:ascii="仿宋" w:hAnsi="仿宋" w:eastAsia="仿宋"/>
          <w:color w:val="000000"/>
          <w:sz w:val="28"/>
          <w:szCs w:val="28"/>
          <w:u w:val="none" w:color="auto"/>
        </w:rPr>
      </w:pPr>
      <w:r>
        <w:rPr>
          <w:rFonts w:hint="eastAsia" w:ascii="仿宋" w:hAnsi="仿宋" w:eastAsia="仿宋"/>
          <w:color w:val="000000"/>
          <w:sz w:val="28"/>
          <w:szCs w:val="28"/>
          <w:u w:val="none" w:color="auto"/>
        </w:rPr>
        <w:t>附件</w:t>
      </w:r>
      <w:r>
        <w:rPr>
          <w:rFonts w:hint="eastAsia" w:ascii="仿宋" w:hAnsi="仿宋" w:eastAsia="仿宋"/>
          <w:color w:val="000000"/>
          <w:sz w:val="28"/>
          <w:szCs w:val="28"/>
          <w:u w:val="none" w:color="auto"/>
          <w:lang w:val="en-US" w:eastAsia="zh-CN"/>
        </w:rPr>
        <w:t>4</w:t>
      </w:r>
      <w:r>
        <w:rPr>
          <w:rFonts w:hint="eastAsia" w:ascii="仿宋" w:hAnsi="仿宋" w:eastAsia="仿宋"/>
          <w:color w:val="000000"/>
          <w:sz w:val="28"/>
          <w:szCs w:val="28"/>
          <w:u w:val="none" w:color="auto"/>
        </w:rPr>
        <w:t>：</w:t>
      </w:r>
    </w:p>
    <w:p>
      <w:pPr>
        <w:keepNext w:val="0"/>
        <w:keepLines w:val="0"/>
        <w:pageBreakBefore w:val="0"/>
        <w:kinsoku/>
        <w:wordWrap/>
        <w:overflowPunct/>
        <w:topLinePunct w:val="0"/>
        <w:autoSpaceDE/>
        <w:autoSpaceDN/>
        <w:bidi w:val="0"/>
        <w:adjustRightInd w:val="0"/>
        <w:snapToGrid w:val="0"/>
        <w:spacing w:line="560" w:lineRule="exact"/>
        <w:jc w:val="center"/>
        <w:textAlignment w:val="auto"/>
        <w:rPr>
          <w:rFonts w:ascii="Times New Roman" w:hAnsi="Times New Roman" w:eastAsia="方正小标宋简体" w:cs="Times New Roman"/>
          <w:b/>
          <w:kern w:val="0"/>
          <w:sz w:val="40"/>
          <w:szCs w:val="40"/>
          <w:u w:val="none" w:color="auto"/>
        </w:rPr>
      </w:pPr>
      <w:bookmarkStart w:id="0" w:name="_GoBack"/>
      <w:r>
        <w:rPr>
          <w:rFonts w:hint="default" w:ascii="Times New Roman" w:hAnsi="Times New Roman" w:eastAsia="方正小标宋简体" w:cs="Times New Roman"/>
          <w:b/>
          <w:kern w:val="0"/>
          <w:sz w:val="40"/>
          <w:szCs w:val="40"/>
          <w:u w:val="none" w:color="auto"/>
          <w:lang w:eastAsia="zh-CN"/>
        </w:rPr>
        <w:t>《</w:t>
      </w:r>
      <w:r>
        <w:rPr>
          <w:rFonts w:hint="default" w:ascii="Times New Roman" w:hAnsi="Times New Roman" w:eastAsia="方正小标宋简体" w:cs="Times New Roman"/>
          <w:b/>
          <w:kern w:val="0"/>
          <w:sz w:val="40"/>
          <w:szCs w:val="40"/>
          <w:u w:val="none" w:color="auto"/>
        </w:rPr>
        <w:t>竞赛违纪处理规定</w:t>
      </w:r>
      <w:r>
        <w:rPr>
          <w:rFonts w:hint="default" w:ascii="Times New Roman" w:hAnsi="Times New Roman" w:eastAsia="方正小标宋简体" w:cs="Times New Roman"/>
          <w:b/>
          <w:kern w:val="0"/>
          <w:sz w:val="40"/>
          <w:szCs w:val="40"/>
          <w:u w:val="none" w:color="auto"/>
          <w:lang w:eastAsia="zh-CN"/>
        </w:rPr>
        <w:t>》确认书</w:t>
      </w:r>
    </w:p>
    <w:bookmarkEnd w:id="0"/>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pPr>
    </w:p>
    <w:p>
      <w:pPr>
        <w:keepNext w:val="0"/>
        <w:keepLines w:val="0"/>
        <w:pageBreakBefore w:val="0"/>
        <w:widowControl/>
        <w:kinsoku/>
        <w:wordWrap/>
        <w:overflowPunct/>
        <w:topLinePunct w:val="0"/>
        <w:autoSpaceDE w:val="0"/>
        <w:autoSpaceDN w:val="0"/>
        <w:bidi w:val="0"/>
        <w:adjustRightInd w:val="0"/>
        <w:snapToGrid/>
        <w:spacing w:line="480" w:lineRule="exact"/>
        <w:ind w:firstLine="600" w:firstLineChars="200"/>
        <w:textAlignment w:val="auto"/>
        <w:rPr>
          <w:rFonts w:hint="eastAsia" w:ascii="仿宋_GB2312" w:hAnsi="仿宋" w:eastAsia="仿宋_GB2312" w:cs="仿宋"/>
          <w:color w:val="000000"/>
          <w:kern w:val="0"/>
          <w:sz w:val="30"/>
          <w:szCs w:val="30"/>
          <w:lang w:eastAsia="zh-CN"/>
        </w:rPr>
      </w:pPr>
      <w:r>
        <w:rPr>
          <w:rFonts w:hint="eastAsia" w:ascii="仿宋_GB2312" w:hAnsi="仿宋" w:eastAsia="仿宋_GB2312" w:cs="仿宋"/>
          <w:color w:val="000000"/>
          <w:kern w:val="0"/>
          <w:sz w:val="30"/>
          <w:szCs w:val="30"/>
        </w:rPr>
        <w:t>为严肃竞赛纪律，保证竞赛进程的公开、公平、公正、对违反竞赛纪律的人员作如下处理</w:t>
      </w:r>
      <w:r>
        <w:rPr>
          <w:rFonts w:hint="eastAsia" w:ascii="仿宋_GB2312" w:hAnsi="仿宋" w:eastAsia="仿宋_GB2312" w:cs="仿宋"/>
          <w:color w:val="000000"/>
          <w:kern w:val="0"/>
          <w:sz w:val="30"/>
          <w:szCs w:val="30"/>
          <w:lang w:eastAsia="zh-CN"/>
        </w:rPr>
        <w:t>：</w:t>
      </w:r>
    </w:p>
    <w:p>
      <w:pPr>
        <w:keepNext w:val="0"/>
        <w:keepLines w:val="0"/>
        <w:pageBreakBefore w:val="0"/>
        <w:widowControl/>
        <w:kinsoku/>
        <w:wordWrap/>
        <w:overflowPunct/>
        <w:topLinePunct w:val="0"/>
        <w:autoSpaceDE w:val="0"/>
        <w:autoSpaceDN w:val="0"/>
        <w:bidi w:val="0"/>
        <w:adjustRightInd w:val="0"/>
        <w:snapToGrid/>
        <w:spacing w:line="480" w:lineRule="exact"/>
        <w:ind w:firstLine="600" w:firstLineChars="200"/>
        <w:textAlignment w:val="auto"/>
        <w:rPr>
          <w:rFonts w:hint="eastAsia" w:ascii="仿宋_GB2312" w:hAnsi="仿宋" w:eastAsia="仿宋_GB2312" w:cs="仿宋"/>
          <w:color w:val="000000"/>
          <w:kern w:val="0"/>
          <w:sz w:val="30"/>
          <w:szCs w:val="30"/>
        </w:rPr>
      </w:pPr>
      <w:r>
        <w:rPr>
          <w:rFonts w:hint="eastAsia" w:ascii="仿宋_GB2312" w:hAnsi="仿宋" w:eastAsia="仿宋_GB2312" w:cs="仿宋"/>
          <w:color w:val="000000"/>
          <w:kern w:val="0"/>
          <w:sz w:val="30"/>
          <w:szCs w:val="30"/>
        </w:rPr>
        <w:t>一、发现参赛选手不符合报名规定条件的、冒名顶替和弄虚作假的，报经竞赛组委会核实批准后，一律取消该选手的参赛资格，并通报批评。</w:t>
      </w:r>
    </w:p>
    <w:p>
      <w:pPr>
        <w:keepNext w:val="0"/>
        <w:keepLines w:val="0"/>
        <w:pageBreakBefore w:val="0"/>
        <w:widowControl/>
        <w:kinsoku/>
        <w:wordWrap/>
        <w:overflowPunct/>
        <w:topLinePunct w:val="0"/>
        <w:autoSpaceDE w:val="0"/>
        <w:autoSpaceDN w:val="0"/>
        <w:bidi w:val="0"/>
        <w:adjustRightInd w:val="0"/>
        <w:snapToGrid/>
        <w:spacing w:line="480" w:lineRule="exact"/>
        <w:ind w:firstLine="600" w:firstLineChars="200"/>
        <w:textAlignment w:val="auto"/>
        <w:rPr>
          <w:rFonts w:hint="eastAsia" w:ascii="仿宋_GB2312" w:hAnsi="仿宋" w:eastAsia="仿宋_GB2312" w:cs="仿宋"/>
          <w:color w:val="000000"/>
          <w:kern w:val="0"/>
          <w:sz w:val="30"/>
          <w:szCs w:val="30"/>
        </w:rPr>
      </w:pPr>
      <w:r>
        <w:rPr>
          <w:rFonts w:hint="eastAsia" w:ascii="仿宋_GB2312" w:hAnsi="仿宋" w:eastAsia="仿宋_GB2312" w:cs="仿宋"/>
          <w:color w:val="000000"/>
          <w:kern w:val="0"/>
          <w:sz w:val="30"/>
          <w:szCs w:val="30"/>
        </w:rPr>
        <w:t>二、参赛选手有下列情节之一的，</w:t>
      </w:r>
      <w:r>
        <w:rPr>
          <w:rFonts w:hint="eastAsia" w:ascii="仿宋_GB2312" w:hAnsi="仿宋" w:eastAsia="仿宋_GB2312" w:cs="仿宋"/>
          <w:color w:val="000000"/>
          <w:kern w:val="0"/>
          <w:sz w:val="30"/>
          <w:szCs w:val="30"/>
          <w:lang w:val="en-US" w:eastAsia="zh-CN"/>
        </w:rPr>
        <w:t>取消参赛资格和</w:t>
      </w:r>
      <w:r>
        <w:rPr>
          <w:rFonts w:hint="eastAsia" w:ascii="仿宋_GB2312" w:hAnsi="仿宋" w:eastAsia="仿宋_GB2312" w:cs="仿宋"/>
          <w:color w:val="000000"/>
          <w:kern w:val="0"/>
          <w:sz w:val="30"/>
          <w:szCs w:val="30"/>
        </w:rPr>
        <w:t>竞赛成绩：</w:t>
      </w:r>
    </w:p>
    <w:p>
      <w:pPr>
        <w:keepNext w:val="0"/>
        <w:keepLines w:val="0"/>
        <w:pageBreakBefore w:val="0"/>
        <w:widowControl/>
        <w:kinsoku/>
        <w:wordWrap/>
        <w:overflowPunct/>
        <w:topLinePunct w:val="0"/>
        <w:autoSpaceDE w:val="0"/>
        <w:autoSpaceDN w:val="0"/>
        <w:bidi w:val="0"/>
        <w:adjustRightInd w:val="0"/>
        <w:snapToGrid/>
        <w:spacing w:line="480" w:lineRule="exact"/>
        <w:ind w:firstLine="600" w:firstLineChars="200"/>
        <w:textAlignment w:val="auto"/>
        <w:rPr>
          <w:rFonts w:hint="eastAsia" w:ascii="仿宋_GB2312" w:hAnsi="仿宋" w:eastAsia="仿宋_GB2312" w:cs="仿宋"/>
          <w:color w:val="000000"/>
          <w:kern w:val="0"/>
          <w:sz w:val="30"/>
          <w:szCs w:val="30"/>
        </w:rPr>
      </w:pPr>
      <w:r>
        <w:rPr>
          <w:rFonts w:hint="eastAsia" w:ascii="仿宋_GB2312" w:hAnsi="仿宋" w:eastAsia="仿宋_GB2312" w:cs="仿宋"/>
          <w:color w:val="000000"/>
          <w:kern w:val="0"/>
          <w:sz w:val="30"/>
          <w:szCs w:val="30"/>
        </w:rPr>
        <w:t>（一）比赛期间违规翻阅书籍、笔记、纸条等资料者。</w:t>
      </w:r>
    </w:p>
    <w:p>
      <w:pPr>
        <w:keepNext w:val="0"/>
        <w:keepLines w:val="0"/>
        <w:pageBreakBefore w:val="0"/>
        <w:widowControl/>
        <w:kinsoku/>
        <w:wordWrap/>
        <w:overflowPunct/>
        <w:topLinePunct w:val="0"/>
        <w:autoSpaceDE w:val="0"/>
        <w:autoSpaceDN w:val="0"/>
        <w:bidi w:val="0"/>
        <w:adjustRightInd w:val="0"/>
        <w:snapToGrid/>
        <w:spacing w:line="480" w:lineRule="exact"/>
        <w:ind w:firstLine="600" w:firstLineChars="200"/>
        <w:textAlignment w:val="auto"/>
        <w:rPr>
          <w:rFonts w:hint="eastAsia" w:ascii="仿宋_GB2312" w:hAnsi="仿宋" w:eastAsia="仿宋_GB2312" w:cs="仿宋"/>
          <w:color w:val="000000"/>
          <w:kern w:val="0"/>
          <w:sz w:val="30"/>
          <w:szCs w:val="30"/>
          <w:lang w:eastAsia="zh-CN"/>
        </w:rPr>
      </w:pPr>
      <w:r>
        <w:rPr>
          <w:rFonts w:hint="eastAsia" w:ascii="仿宋_GB2312" w:hAnsi="仿宋" w:eastAsia="仿宋_GB2312" w:cs="仿宋"/>
          <w:color w:val="000000"/>
          <w:kern w:val="0"/>
          <w:sz w:val="30"/>
          <w:szCs w:val="30"/>
        </w:rPr>
        <w:t>（二）将姓名编号等写在规定位置外或试卷上作各种标记者</w:t>
      </w:r>
      <w:r>
        <w:rPr>
          <w:rFonts w:hint="eastAsia" w:ascii="仿宋_GB2312" w:hAnsi="仿宋" w:eastAsia="仿宋_GB2312" w:cs="仿宋"/>
          <w:color w:val="000000"/>
          <w:kern w:val="0"/>
          <w:sz w:val="30"/>
          <w:szCs w:val="30"/>
          <w:lang w:eastAsia="zh-CN"/>
        </w:rPr>
        <w:t>。</w:t>
      </w:r>
    </w:p>
    <w:p>
      <w:pPr>
        <w:keepNext w:val="0"/>
        <w:keepLines w:val="0"/>
        <w:pageBreakBefore w:val="0"/>
        <w:widowControl/>
        <w:kinsoku/>
        <w:wordWrap/>
        <w:overflowPunct/>
        <w:topLinePunct w:val="0"/>
        <w:autoSpaceDE w:val="0"/>
        <w:autoSpaceDN w:val="0"/>
        <w:bidi w:val="0"/>
        <w:adjustRightInd w:val="0"/>
        <w:snapToGrid/>
        <w:spacing w:line="480" w:lineRule="exact"/>
        <w:ind w:firstLine="600" w:firstLineChars="200"/>
        <w:textAlignment w:val="auto"/>
        <w:rPr>
          <w:rFonts w:hint="eastAsia" w:ascii="仿宋_GB2312" w:hAnsi="仿宋" w:eastAsia="仿宋_GB2312" w:cs="仿宋"/>
          <w:color w:val="000000"/>
          <w:kern w:val="0"/>
          <w:sz w:val="30"/>
          <w:szCs w:val="30"/>
        </w:rPr>
      </w:pPr>
      <w:r>
        <w:rPr>
          <w:rFonts w:hint="eastAsia" w:ascii="仿宋_GB2312" w:hAnsi="仿宋" w:eastAsia="仿宋_GB2312" w:cs="仿宋"/>
          <w:color w:val="000000"/>
          <w:kern w:val="0"/>
          <w:sz w:val="30"/>
          <w:szCs w:val="30"/>
        </w:rPr>
        <w:t>（三）在考场内交头接耳、偷看、暗示等作弊行为者。</w:t>
      </w:r>
    </w:p>
    <w:p>
      <w:pPr>
        <w:keepNext w:val="0"/>
        <w:keepLines w:val="0"/>
        <w:pageBreakBefore w:val="0"/>
        <w:widowControl/>
        <w:kinsoku/>
        <w:wordWrap/>
        <w:overflowPunct/>
        <w:topLinePunct w:val="0"/>
        <w:autoSpaceDE w:val="0"/>
        <w:autoSpaceDN w:val="0"/>
        <w:bidi w:val="0"/>
        <w:adjustRightInd w:val="0"/>
        <w:snapToGrid/>
        <w:spacing w:line="480" w:lineRule="exact"/>
        <w:ind w:firstLine="600" w:firstLineChars="200"/>
        <w:textAlignment w:val="auto"/>
        <w:rPr>
          <w:rFonts w:hint="eastAsia" w:ascii="仿宋_GB2312" w:hAnsi="仿宋" w:eastAsia="仿宋_GB2312" w:cs="仿宋"/>
          <w:color w:val="000000"/>
          <w:kern w:val="0"/>
          <w:sz w:val="30"/>
          <w:szCs w:val="30"/>
        </w:rPr>
      </w:pPr>
      <w:r>
        <w:rPr>
          <w:rFonts w:hint="eastAsia" w:ascii="仿宋_GB2312" w:hAnsi="仿宋" w:eastAsia="仿宋_GB2312" w:cs="仿宋"/>
          <w:color w:val="000000"/>
          <w:kern w:val="0"/>
          <w:sz w:val="30"/>
          <w:szCs w:val="30"/>
        </w:rPr>
        <w:t>（四）比赛期间使用通讯工具与他人联系者。</w:t>
      </w:r>
    </w:p>
    <w:p>
      <w:pPr>
        <w:keepNext w:val="0"/>
        <w:keepLines w:val="0"/>
        <w:pageBreakBefore w:val="0"/>
        <w:widowControl/>
        <w:kinsoku/>
        <w:wordWrap/>
        <w:overflowPunct/>
        <w:topLinePunct w:val="0"/>
        <w:autoSpaceDE w:val="0"/>
        <w:autoSpaceDN w:val="0"/>
        <w:bidi w:val="0"/>
        <w:adjustRightInd w:val="0"/>
        <w:snapToGrid/>
        <w:spacing w:line="480" w:lineRule="exact"/>
        <w:ind w:firstLine="600" w:firstLineChars="200"/>
        <w:textAlignment w:val="auto"/>
        <w:rPr>
          <w:rFonts w:hint="eastAsia" w:ascii="仿宋_GB2312" w:hAnsi="仿宋" w:eastAsia="仿宋_GB2312" w:cs="仿宋"/>
          <w:color w:val="000000"/>
          <w:kern w:val="0"/>
          <w:sz w:val="30"/>
          <w:szCs w:val="30"/>
        </w:rPr>
      </w:pPr>
      <w:r>
        <w:rPr>
          <w:rFonts w:hint="eastAsia" w:ascii="仿宋_GB2312" w:hAnsi="仿宋" w:eastAsia="仿宋_GB2312" w:cs="仿宋"/>
          <w:color w:val="000000"/>
          <w:kern w:val="0"/>
          <w:sz w:val="30"/>
          <w:szCs w:val="30"/>
        </w:rPr>
        <w:t>（五）裁判根据竞赛要求宣布比赛结束后仍强行操作</w:t>
      </w:r>
      <w:r>
        <w:rPr>
          <w:rFonts w:hint="eastAsia" w:ascii="仿宋_GB2312" w:hAnsi="仿宋" w:eastAsia="仿宋_GB2312" w:cs="仿宋"/>
          <w:color w:val="000000"/>
          <w:kern w:val="0"/>
          <w:sz w:val="30"/>
          <w:szCs w:val="30"/>
          <w:lang w:val="en-US" w:eastAsia="zh-CN"/>
        </w:rPr>
        <w:t>者</w:t>
      </w:r>
      <w:r>
        <w:rPr>
          <w:rFonts w:hint="eastAsia" w:ascii="仿宋_GB2312" w:hAnsi="仿宋" w:eastAsia="仿宋_GB2312" w:cs="仿宋"/>
          <w:color w:val="000000"/>
          <w:kern w:val="0"/>
          <w:sz w:val="30"/>
          <w:szCs w:val="30"/>
        </w:rPr>
        <w:t>。</w:t>
      </w:r>
    </w:p>
    <w:p>
      <w:pPr>
        <w:keepNext w:val="0"/>
        <w:keepLines w:val="0"/>
        <w:pageBreakBefore w:val="0"/>
        <w:widowControl/>
        <w:kinsoku/>
        <w:wordWrap/>
        <w:overflowPunct/>
        <w:topLinePunct w:val="0"/>
        <w:autoSpaceDE w:val="0"/>
        <w:autoSpaceDN w:val="0"/>
        <w:bidi w:val="0"/>
        <w:adjustRightInd w:val="0"/>
        <w:snapToGrid/>
        <w:spacing w:line="480" w:lineRule="exact"/>
        <w:ind w:firstLine="600" w:firstLineChars="200"/>
        <w:textAlignment w:val="auto"/>
        <w:rPr>
          <w:rFonts w:hint="eastAsia" w:ascii="仿宋_GB2312" w:hAnsi="仿宋" w:eastAsia="仿宋_GB2312" w:cs="仿宋"/>
          <w:color w:val="000000"/>
          <w:kern w:val="0"/>
          <w:sz w:val="30"/>
          <w:szCs w:val="30"/>
        </w:rPr>
      </w:pPr>
      <w:r>
        <w:rPr>
          <w:rFonts w:hint="eastAsia" w:ascii="仿宋_GB2312" w:hAnsi="仿宋" w:eastAsia="仿宋_GB2312" w:cs="仿宋"/>
          <w:color w:val="000000"/>
          <w:kern w:val="0"/>
          <w:sz w:val="30"/>
          <w:szCs w:val="30"/>
        </w:rPr>
        <w:t>（六）不服从裁判员的裁决，扰乱竞赛秩序，影响比赛进程，情节恶劣者。</w:t>
      </w:r>
    </w:p>
    <w:p>
      <w:pPr>
        <w:keepNext w:val="0"/>
        <w:keepLines w:val="0"/>
        <w:pageBreakBefore w:val="0"/>
        <w:widowControl/>
        <w:kinsoku/>
        <w:wordWrap/>
        <w:overflowPunct/>
        <w:topLinePunct w:val="0"/>
        <w:autoSpaceDE w:val="0"/>
        <w:autoSpaceDN w:val="0"/>
        <w:bidi w:val="0"/>
        <w:adjustRightInd w:val="0"/>
        <w:snapToGrid/>
        <w:spacing w:line="480" w:lineRule="exact"/>
        <w:ind w:firstLine="600" w:firstLineChars="200"/>
        <w:textAlignment w:val="auto"/>
        <w:rPr>
          <w:rFonts w:hint="eastAsia" w:ascii="仿宋_GB2312" w:hAnsi="仿宋" w:eastAsia="仿宋_GB2312" w:cs="仿宋"/>
          <w:color w:val="000000"/>
          <w:kern w:val="0"/>
          <w:sz w:val="30"/>
          <w:szCs w:val="30"/>
        </w:rPr>
      </w:pPr>
      <w:r>
        <w:rPr>
          <w:rFonts w:hint="eastAsia" w:ascii="仿宋_GB2312" w:hAnsi="仿宋" w:eastAsia="仿宋_GB2312" w:cs="仿宋"/>
          <w:color w:val="000000"/>
          <w:kern w:val="0"/>
          <w:sz w:val="30"/>
          <w:szCs w:val="30"/>
        </w:rPr>
        <w:t>（七）其他违反比赛规则不听劝告者。</w:t>
      </w:r>
    </w:p>
    <w:p>
      <w:pPr>
        <w:keepNext w:val="0"/>
        <w:keepLines w:val="0"/>
        <w:pageBreakBefore w:val="0"/>
        <w:widowControl/>
        <w:kinsoku/>
        <w:wordWrap/>
        <w:overflowPunct/>
        <w:topLinePunct w:val="0"/>
        <w:autoSpaceDE w:val="0"/>
        <w:autoSpaceDN w:val="0"/>
        <w:bidi w:val="0"/>
        <w:adjustRightInd w:val="0"/>
        <w:snapToGrid/>
        <w:spacing w:line="480" w:lineRule="exact"/>
        <w:ind w:firstLine="600" w:firstLineChars="200"/>
        <w:textAlignment w:val="auto"/>
        <w:rPr>
          <w:rFonts w:hint="eastAsia" w:ascii="仿宋_GB2312" w:hAnsi="仿宋" w:eastAsia="仿宋_GB2312" w:cs="仿宋"/>
          <w:color w:val="000000"/>
          <w:kern w:val="0"/>
          <w:sz w:val="30"/>
          <w:szCs w:val="30"/>
        </w:rPr>
      </w:pPr>
      <w:r>
        <w:rPr>
          <w:rFonts w:hint="eastAsia" w:ascii="仿宋_GB2312" w:hAnsi="仿宋" w:eastAsia="仿宋_GB2312" w:cs="仿宋"/>
          <w:color w:val="000000"/>
          <w:kern w:val="0"/>
          <w:sz w:val="30"/>
          <w:szCs w:val="30"/>
        </w:rPr>
        <w:t>三、对于违反竞赛纪律的各代表队非参赛人员，将视情节轻重给予警告或通报批评。</w:t>
      </w:r>
    </w:p>
    <w:p>
      <w:pPr>
        <w:keepNext w:val="0"/>
        <w:keepLines w:val="0"/>
        <w:pageBreakBefore w:val="0"/>
        <w:widowControl/>
        <w:kinsoku/>
        <w:wordWrap/>
        <w:overflowPunct/>
        <w:topLinePunct w:val="0"/>
        <w:autoSpaceDE w:val="0"/>
        <w:autoSpaceDN w:val="0"/>
        <w:bidi w:val="0"/>
        <w:adjustRightInd w:val="0"/>
        <w:snapToGrid/>
        <w:spacing w:line="480" w:lineRule="exact"/>
        <w:ind w:firstLine="600" w:firstLineChars="200"/>
        <w:textAlignment w:val="auto"/>
        <w:rPr>
          <w:rFonts w:hint="eastAsia" w:ascii="仿宋_GB2312" w:hAnsi="仿宋" w:eastAsia="仿宋_GB2312" w:cs="仿宋"/>
          <w:color w:val="000000"/>
          <w:kern w:val="0"/>
          <w:sz w:val="30"/>
          <w:szCs w:val="30"/>
        </w:rPr>
      </w:pPr>
      <w:r>
        <w:rPr>
          <w:rFonts w:hint="eastAsia" w:ascii="仿宋_GB2312" w:hAnsi="仿宋" w:eastAsia="仿宋_GB2312" w:cs="仿宋"/>
          <w:color w:val="000000"/>
          <w:kern w:val="0"/>
          <w:sz w:val="30"/>
          <w:szCs w:val="30"/>
        </w:rPr>
        <w:t>四、对违反竞赛纪律的裁判员、工作人员，由裁判长报组委会核实批准后视情节轻重给予警告或取消其裁判资格。</w:t>
      </w:r>
    </w:p>
    <w:p>
      <w:pPr>
        <w:keepNext w:val="0"/>
        <w:keepLines w:val="0"/>
        <w:pageBreakBefore w:val="0"/>
        <w:widowControl/>
        <w:kinsoku/>
        <w:wordWrap/>
        <w:overflowPunct/>
        <w:topLinePunct w:val="0"/>
        <w:autoSpaceDE w:val="0"/>
        <w:autoSpaceDN w:val="0"/>
        <w:bidi w:val="0"/>
        <w:adjustRightInd w:val="0"/>
        <w:snapToGrid/>
        <w:spacing w:line="480" w:lineRule="exact"/>
        <w:ind w:firstLine="600" w:firstLineChars="200"/>
        <w:textAlignment w:val="auto"/>
        <w:rPr>
          <w:rFonts w:hint="eastAsia" w:ascii="仿宋_GB2312" w:hAnsi="仿宋" w:eastAsia="仿宋_GB2312" w:cs="仿宋"/>
          <w:color w:val="000000"/>
          <w:kern w:val="0"/>
          <w:sz w:val="30"/>
          <w:szCs w:val="30"/>
        </w:rPr>
      </w:pPr>
      <w:r>
        <w:rPr>
          <w:rFonts w:hint="eastAsia" w:ascii="仿宋_GB2312" w:hAnsi="仿宋" w:eastAsia="仿宋_GB2312" w:cs="仿宋"/>
          <w:color w:val="000000"/>
          <w:kern w:val="0"/>
          <w:sz w:val="30"/>
          <w:szCs w:val="30"/>
        </w:rPr>
        <w:t>五、非竞赛工作人员、参赛选手一律不得进入赛场指定安全范围内，不听劝阻造成不良后果者，追究其责任，并对其所在单位进行通报批评。</w:t>
      </w:r>
    </w:p>
    <w:p>
      <w:pPr>
        <w:kinsoku/>
        <w:snapToGrid/>
        <w:spacing w:line="480" w:lineRule="exact"/>
        <w:ind w:firstLine="600" w:firstLineChars="200"/>
        <w:textAlignment w:val="auto"/>
        <w:rPr>
          <w:rFonts w:hint="eastAsia" w:ascii="仿宋_GB2312" w:hAnsi="仿宋" w:eastAsia="仿宋_GB2312" w:cs="仿宋"/>
          <w:color w:val="000000"/>
          <w:kern w:val="0"/>
          <w:sz w:val="30"/>
          <w:szCs w:val="30"/>
        </w:rPr>
      </w:pPr>
      <w:r>
        <w:rPr>
          <w:rFonts w:hint="eastAsia" w:ascii="仿宋_GB2312" w:hAnsi="仿宋" w:eastAsia="仿宋_GB2312" w:cs="仿宋"/>
          <w:color w:val="000000"/>
          <w:kern w:val="0"/>
          <w:sz w:val="30"/>
          <w:szCs w:val="30"/>
          <w:lang w:eastAsia="zh-CN"/>
        </w:rPr>
        <w:t>六</w:t>
      </w:r>
      <w:r>
        <w:rPr>
          <w:rFonts w:hint="eastAsia" w:ascii="仿宋_GB2312" w:hAnsi="仿宋" w:eastAsia="仿宋_GB2312" w:cs="仿宋"/>
          <w:color w:val="000000"/>
          <w:kern w:val="0"/>
          <w:sz w:val="30"/>
          <w:szCs w:val="30"/>
        </w:rPr>
        <w:t>、不得以任何方式或借口进行暗示、指导、帮助、影响选手操作。确有必须办理与</w:t>
      </w:r>
      <w:r>
        <w:rPr>
          <w:rFonts w:hint="eastAsia" w:ascii="仿宋_GB2312" w:hAnsi="仿宋" w:eastAsia="仿宋_GB2312" w:cs="仿宋"/>
          <w:color w:val="000000"/>
          <w:kern w:val="0"/>
          <w:sz w:val="30"/>
          <w:szCs w:val="30"/>
          <w:lang w:val="en-US" w:eastAsia="zh-CN"/>
        </w:rPr>
        <w:t>竞赛</w:t>
      </w:r>
      <w:r>
        <w:rPr>
          <w:rFonts w:hint="eastAsia" w:ascii="仿宋_GB2312" w:hAnsi="仿宋" w:eastAsia="仿宋_GB2312" w:cs="仿宋"/>
          <w:color w:val="000000"/>
          <w:kern w:val="0"/>
          <w:sz w:val="30"/>
          <w:szCs w:val="30"/>
        </w:rPr>
        <w:t>无关的事</w:t>
      </w:r>
      <w:r>
        <w:rPr>
          <w:rFonts w:hint="eastAsia" w:ascii="仿宋_GB2312" w:hAnsi="仿宋" w:eastAsia="仿宋_GB2312" w:cs="仿宋"/>
          <w:color w:val="000000"/>
          <w:kern w:val="0"/>
          <w:sz w:val="30"/>
          <w:szCs w:val="30"/>
          <w:lang w:val="en-US" w:eastAsia="zh-CN"/>
        </w:rPr>
        <w:t>,</w:t>
      </w:r>
      <w:r>
        <w:rPr>
          <w:rFonts w:hint="eastAsia" w:ascii="仿宋_GB2312" w:hAnsi="仿宋" w:eastAsia="仿宋_GB2312" w:cs="仿宋"/>
          <w:color w:val="000000"/>
          <w:kern w:val="0"/>
          <w:sz w:val="30"/>
          <w:szCs w:val="30"/>
        </w:rPr>
        <w:t>经现场裁判长同意</w:t>
      </w:r>
      <w:r>
        <w:rPr>
          <w:rFonts w:hint="eastAsia" w:ascii="仿宋_GB2312" w:hAnsi="仿宋" w:eastAsia="仿宋_GB2312" w:cs="仿宋"/>
          <w:color w:val="000000"/>
          <w:kern w:val="0"/>
          <w:sz w:val="30"/>
          <w:szCs w:val="30"/>
          <w:lang w:val="en-US" w:eastAsia="zh-CN"/>
        </w:rPr>
        <w:t>,</w:t>
      </w:r>
      <w:r>
        <w:rPr>
          <w:rFonts w:hint="eastAsia" w:ascii="仿宋_GB2312" w:hAnsi="仿宋" w:eastAsia="仿宋_GB2312" w:cs="仿宋"/>
          <w:color w:val="000000"/>
          <w:kern w:val="0"/>
          <w:sz w:val="30"/>
          <w:szCs w:val="30"/>
        </w:rPr>
        <w:t>选手方可与其交谈</w:t>
      </w:r>
      <w:r>
        <w:rPr>
          <w:rFonts w:hint="eastAsia" w:ascii="仿宋_GB2312" w:hAnsi="仿宋" w:eastAsia="仿宋_GB2312" w:cs="仿宋"/>
          <w:color w:val="000000"/>
          <w:kern w:val="0"/>
          <w:sz w:val="30"/>
          <w:szCs w:val="30"/>
          <w:lang w:val="en-US" w:eastAsia="zh-CN"/>
        </w:rPr>
        <w:t>,</w:t>
      </w:r>
      <w:r>
        <w:rPr>
          <w:rFonts w:hint="eastAsia" w:ascii="仿宋_GB2312" w:hAnsi="仿宋" w:eastAsia="仿宋_GB2312" w:cs="仿宋"/>
          <w:color w:val="000000"/>
          <w:kern w:val="0"/>
          <w:sz w:val="30"/>
          <w:szCs w:val="30"/>
        </w:rPr>
        <w:t>但须在工作人员的监督下进行</w:t>
      </w:r>
      <w:r>
        <w:rPr>
          <w:rFonts w:hint="eastAsia" w:ascii="仿宋_GB2312" w:hAnsi="仿宋" w:eastAsia="仿宋_GB2312" w:cs="仿宋"/>
          <w:color w:val="000000"/>
          <w:kern w:val="0"/>
          <w:sz w:val="30"/>
          <w:szCs w:val="30"/>
          <w:lang w:val="en-US" w:eastAsia="zh-CN"/>
        </w:rPr>
        <w:t>,</w:t>
      </w:r>
      <w:r>
        <w:rPr>
          <w:rFonts w:hint="eastAsia" w:ascii="仿宋_GB2312" w:hAnsi="仿宋" w:eastAsia="仿宋_GB2312" w:cs="仿宋"/>
          <w:color w:val="000000"/>
          <w:kern w:val="0"/>
          <w:sz w:val="30"/>
          <w:szCs w:val="30"/>
        </w:rPr>
        <w:t>且不能远离考场。</w:t>
      </w:r>
    </w:p>
    <w:p>
      <w:pPr>
        <w:kinsoku/>
        <w:snapToGrid/>
        <w:spacing w:before="0" w:line="240" w:lineRule="auto"/>
        <w:ind w:left="0" w:firstLine="0" w:firstLineChars="0"/>
        <w:textAlignment w:val="auto"/>
        <w:rPr>
          <w:rFonts w:hint="eastAsia"/>
          <w:lang w:val="en-US" w:eastAsia="zh-CN"/>
        </w:rPr>
      </w:pPr>
    </w:p>
    <w:p>
      <w:pPr>
        <w:kinsoku/>
        <w:snapToGrid/>
        <w:spacing w:before="0" w:line="500" w:lineRule="exact"/>
        <w:ind w:left="0" w:firstLine="3900" w:firstLineChars="1300"/>
        <w:jc w:val="left"/>
        <w:textAlignment w:val="auto"/>
        <w:rPr>
          <w:rFonts w:hint="eastAsia" w:ascii="方正仿宋_GB2312" w:hAnsi="方正仿宋_GB2312" w:eastAsia="方正仿宋_GB2312" w:cs="方正仿宋_GB2312"/>
          <w:spacing w:val="0"/>
          <w:kern w:val="30"/>
          <w:position w:val="0"/>
          <w:sz w:val="30"/>
          <w:szCs w:val="30"/>
        </w:rPr>
      </w:pPr>
      <w:r>
        <w:rPr>
          <w:rFonts w:hint="eastAsia" w:ascii="仿宋_GB2312" w:hAnsi="仿宋" w:eastAsia="仿宋_GB2312" w:cs="仿宋"/>
          <w:sz w:val="30"/>
          <w:szCs w:val="30"/>
          <w:lang w:val="en-US" w:eastAsia="zh-CN"/>
        </w:rPr>
        <w:t>参赛人(签名):     日期：</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embedRegular r:id="rId1" w:fontKey="{15225BE1-47DA-43BC-8B14-88E0C979B0F6}"/>
  </w:font>
  <w:font w:name="方正仿宋_GBK">
    <w:altName w:val="微软雅黑"/>
    <w:panose1 w:val="03000509000000000000"/>
    <w:charset w:val="86"/>
    <w:family w:val="script"/>
    <w:pitch w:val="default"/>
    <w:sig w:usb0="00000000" w:usb1="00000000" w:usb2="00000000" w:usb3="00000000" w:csb0="00040000" w:csb1="00000000"/>
  </w:font>
  <w:font w:name="仿宋_GB2312">
    <w:panose1 w:val="02010609030101010101"/>
    <w:charset w:val="86"/>
    <w:family w:val="auto"/>
    <w:pitch w:val="default"/>
    <w:sig w:usb0="00000001" w:usb1="080E0000" w:usb2="00000000" w:usb3="00000000" w:csb0="00040000" w:csb1="00000000"/>
    <w:embedRegular r:id="rId2" w:fontKey="{FE548B12-B1A1-415D-96C4-756D41A5B46C}"/>
  </w:font>
  <w:font w:name="仿宋">
    <w:panose1 w:val="02010609060101010101"/>
    <w:charset w:val="86"/>
    <w:family w:val="auto"/>
    <w:pitch w:val="default"/>
    <w:sig w:usb0="800002BF" w:usb1="38CF7CFA" w:usb2="00000016" w:usb3="00000000" w:csb0="00040001" w:csb1="00000000"/>
    <w:embedRegular r:id="rId3" w:fontKey="{61114FA8-A5FA-439F-8933-3C6EFFE92D6A}"/>
  </w:font>
  <w:font w:name="方正小标宋简体">
    <w:altName w:val="仿宋_GB2312"/>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方正仿宋_GB2312">
    <w:panose1 w:val="02000000000000000000"/>
    <w:charset w:val="86"/>
    <w:family w:val="auto"/>
    <w:pitch w:val="default"/>
    <w:sig w:usb0="A00002BF" w:usb1="184F6CFA" w:usb2="00000012" w:usb3="00000000" w:csb0="00040001" w:csb1="00000000"/>
    <w:embedRegular r:id="rId4" w:fontKey="{D9393C83-6B6A-4C61-91ED-248C65292E51}"/>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RjNWRhNzc3ZWViZTFkNzkzNmQ4NjMzNzQwMzZhMGUifQ=="/>
  </w:docVars>
  <w:rsids>
    <w:rsidRoot w:val="615F4C59"/>
    <w:rsid w:val="3143321D"/>
    <w:rsid w:val="4CAC7A71"/>
    <w:rsid w:val="615F4C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pPr>
    <w:rPr>
      <w:rFonts w:ascii="Times New Roman" w:hAnsi="Times New Roman" w:eastAsia="宋体" w:cs="Times New Roman"/>
      <w:sz w:val="22"/>
      <w:szCs w:val="22"/>
      <w:lang w:val="en-US" w:eastAsia="en-US" w:bidi="ar-SA"/>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Plain Text"/>
    <w:basedOn w:val="1"/>
    <w:qFormat/>
    <w:uiPriority w:val="0"/>
    <w:pPr>
      <w:jc w:val="both"/>
    </w:pPr>
    <w:rPr>
      <w:rFonts w:ascii="宋体" w:hAnsi="Courier New"/>
      <w:kern w:val="2"/>
      <w:sz w:val="21"/>
      <w:szCs w:val="21"/>
    </w:rPr>
  </w:style>
  <w:style w:type="paragraph" w:styleId="3">
    <w:name w:val="Body Text"/>
    <w:basedOn w:val="1"/>
    <w:qFormat/>
    <w:uiPriority w:val="0"/>
    <w:rPr>
      <w:rFonts w:ascii="仿宋_GB2312" w:hAnsi="Calibri" w:eastAsia="仿宋_GB2312"/>
      <w:sz w:val="32"/>
    </w:rPr>
  </w:style>
  <w:style w:type="paragraph" w:customStyle="1" w:styleId="6">
    <w:name w:val="正文首行缩进1"/>
    <w:basedOn w:val="3"/>
    <w:qFormat/>
    <w:uiPriority w:val="0"/>
    <w:pPr>
      <w:spacing w:line="560" w:lineRule="exact"/>
      <w:ind w:firstLine="721" w:firstLineChars="200"/>
      <w:jc w:val="both"/>
    </w:pPr>
    <w:rPr>
      <w:rFonts w:hAnsi="Times New Roman" w:eastAsia="方正仿宋_GBK"/>
    </w:rPr>
  </w:style>
  <w:style w:type="paragraph" w:customStyle="1" w:styleId="7">
    <w:name w:val="Other|1"/>
    <w:basedOn w:val="1"/>
    <w:qFormat/>
    <w:uiPriority w:val="0"/>
    <w:rPr>
      <w:rFonts w:ascii="宋体" w:hAnsi="宋体" w:cs="宋体"/>
      <w:sz w:val="21"/>
      <w:szCs w:val="20"/>
      <w:lang w:val="zh-TW" w:eastAsia="zh-TW" w:bidi="zh-TW"/>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494</Words>
  <Characters>497</Characters>
  <Lines>0</Lines>
  <Paragraphs>0</Paragraphs>
  <TotalTime>1</TotalTime>
  <ScaleCrop>false</ScaleCrop>
  <LinksUpToDate>false</LinksUpToDate>
  <CharactersWithSpaces>497</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2023-04-30T06:27:00Z</dcterms:created>
  <dc:creator>全优培训学校罗志平18122362866</dc:creator>
  <cp:lastModifiedBy>全优培训学校罗志平18122362866</cp:lastModifiedBy>
  <dcterms:modified xsi:type="dcterms:W3CDTF">2023-04-30T06:28:45Z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72ACA9B9DE344EDDB82E9CFD7C743A0A_13</vt:lpwstr>
  </property>
</Properties>
</file>